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5B" w:rsidRPr="0064122A" w:rsidRDefault="00D16C5B" w:rsidP="00F8486C">
      <w:pPr>
        <w:jc w:val="center"/>
        <w:rPr>
          <w:rFonts w:ascii="Times New Roman" w:hAnsi="Times New Roman"/>
          <w:b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Отчет о </w:t>
      </w:r>
      <w:r w:rsidR="007C0A89" w:rsidRPr="0064122A">
        <w:rPr>
          <w:rFonts w:ascii="Times New Roman" w:hAnsi="Times New Roman"/>
          <w:b/>
          <w:sz w:val="28"/>
          <w:szCs w:val="28"/>
        </w:rPr>
        <w:t>выполнении Муниципальной программы «</w:t>
      </w:r>
      <w:r w:rsidR="0064122A" w:rsidRPr="0064122A">
        <w:rPr>
          <w:rFonts w:ascii="Times New Roman" w:hAnsi="Times New Roman"/>
          <w:b/>
          <w:spacing w:val="-4"/>
          <w:sz w:val="28"/>
          <w:szCs w:val="28"/>
        </w:rPr>
        <w:t>Управление муниципальными финансами и муниципальным до</w:t>
      </w:r>
      <w:r w:rsidR="0064122A" w:rsidRPr="0064122A">
        <w:rPr>
          <w:rFonts w:ascii="Times New Roman" w:hAnsi="Times New Roman"/>
          <w:b/>
          <w:spacing w:val="-4"/>
          <w:sz w:val="28"/>
          <w:szCs w:val="28"/>
        </w:rPr>
        <w:t>л</w:t>
      </w:r>
      <w:r w:rsidR="0064122A" w:rsidRPr="0064122A">
        <w:rPr>
          <w:rFonts w:ascii="Times New Roman" w:hAnsi="Times New Roman"/>
          <w:b/>
          <w:spacing w:val="-4"/>
          <w:sz w:val="28"/>
          <w:szCs w:val="28"/>
        </w:rPr>
        <w:t>гом</w:t>
      </w:r>
      <w:r w:rsidR="00B97F09" w:rsidRPr="0064122A">
        <w:rPr>
          <w:rFonts w:ascii="Times New Roman" w:hAnsi="Times New Roman"/>
          <w:b/>
          <w:sz w:val="28"/>
          <w:szCs w:val="28"/>
        </w:rPr>
        <w:t xml:space="preserve">» </w:t>
      </w:r>
      <w:r w:rsidR="00E24642" w:rsidRPr="0064122A">
        <w:rPr>
          <w:rFonts w:ascii="Times New Roman" w:hAnsi="Times New Roman"/>
          <w:b/>
          <w:sz w:val="28"/>
          <w:szCs w:val="28"/>
        </w:rPr>
        <w:t>за 2015</w:t>
      </w:r>
      <w:r w:rsidRPr="0064122A">
        <w:rPr>
          <w:rFonts w:ascii="Times New Roman" w:hAnsi="Times New Roman"/>
          <w:b/>
          <w:sz w:val="28"/>
          <w:szCs w:val="28"/>
        </w:rPr>
        <w:t xml:space="preserve"> г</w:t>
      </w:r>
      <w:r w:rsidR="0038662A" w:rsidRPr="0064122A">
        <w:rPr>
          <w:rFonts w:ascii="Times New Roman" w:hAnsi="Times New Roman"/>
          <w:b/>
          <w:sz w:val="28"/>
          <w:szCs w:val="28"/>
        </w:rPr>
        <w:t>од</w:t>
      </w:r>
    </w:p>
    <w:p w:rsidR="00BD7726" w:rsidRPr="0064122A" w:rsidRDefault="00BD7726" w:rsidP="00F848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BD7726" w:rsidRPr="0064122A" w:rsidRDefault="00BD7726" w:rsidP="00F848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122A" w:rsidRPr="0064122A" w:rsidRDefault="0064122A" w:rsidP="0064122A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        </w:t>
      </w:r>
      <w:proofErr w:type="gramStart"/>
      <w:r w:rsidRPr="0064122A">
        <w:rPr>
          <w:rFonts w:ascii="Times New Roman" w:hAnsi="Times New Roman"/>
          <w:sz w:val="28"/>
          <w:szCs w:val="28"/>
        </w:rPr>
        <w:t xml:space="preserve">Консолидированный бюджет исполнен  с </w:t>
      </w:r>
      <w:proofErr w:type="spellStart"/>
      <w:r w:rsidRPr="0064122A">
        <w:rPr>
          <w:rFonts w:ascii="Times New Roman" w:hAnsi="Times New Roman"/>
          <w:sz w:val="28"/>
          <w:szCs w:val="28"/>
        </w:rPr>
        <w:t>профицитом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4,5 млн. рублей при плане дефицита 3,3 млн. рублей, что объясняется остатком целевых средств из федерального и республиканского бюджетов в сумме 1,2 млн. руб. и свободным остатком в сумме 6,7 млн. руб. </w:t>
      </w:r>
      <w:r w:rsidRPr="0064122A">
        <w:rPr>
          <w:rFonts w:ascii="Times New Roman" w:hAnsi="Times New Roman"/>
          <w:sz w:val="28"/>
          <w:szCs w:val="28"/>
        </w:rPr>
        <w:tab/>
        <w:t xml:space="preserve">За отчетный период в консолидированный бюджет 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района поступило </w:t>
      </w:r>
      <w:r w:rsidRPr="0064122A">
        <w:rPr>
          <w:rFonts w:ascii="Times New Roman" w:hAnsi="Times New Roman"/>
          <w:b/>
          <w:sz w:val="28"/>
          <w:szCs w:val="28"/>
        </w:rPr>
        <w:t>доходов</w:t>
      </w:r>
      <w:r w:rsidRPr="0064122A">
        <w:rPr>
          <w:rFonts w:ascii="Times New Roman" w:hAnsi="Times New Roman"/>
          <w:sz w:val="28"/>
          <w:szCs w:val="28"/>
        </w:rPr>
        <w:t xml:space="preserve"> на сумму 583,2 млн. рублей или 100,7% от годовых плановых назначений, в том</w:t>
      </w:r>
      <w:proofErr w:type="gramEnd"/>
      <w:r w:rsidRPr="006412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122A">
        <w:rPr>
          <w:rFonts w:ascii="Times New Roman" w:hAnsi="Times New Roman"/>
          <w:sz w:val="28"/>
          <w:szCs w:val="28"/>
        </w:rPr>
        <w:t>числе</w:t>
      </w:r>
      <w:proofErr w:type="gramEnd"/>
      <w:r w:rsidRPr="0064122A">
        <w:rPr>
          <w:rFonts w:ascii="Times New Roman" w:hAnsi="Times New Roman"/>
          <w:sz w:val="28"/>
          <w:szCs w:val="28"/>
        </w:rPr>
        <w:t xml:space="preserve"> по муниципальному району в сумме 549,9 млн. рублей, по бюджетам поселений       33,3 млн. рублей. 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ab/>
      </w:r>
      <w:r w:rsidRPr="0064122A">
        <w:rPr>
          <w:rFonts w:ascii="Times New Roman" w:hAnsi="Times New Roman"/>
          <w:sz w:val="28"/>
          <w:szCs w:val="28"/>
        </w:rPr>
        <w:t>По сравнению с 2014 годом объем поступлений консолидированного бюджета возрос  на 15,0%, или на 76,3 млн. рублей, за счет роста налоговых и неналоговых доходов на    46,7 млн. руб., безвозмездных поступлений на 29,6 млн. руб.</w:t>
      </w:r>
    </w:p>
    <w:p w:rsidR="0064122A" w:rsidRPr="0064122A" w:rsidRDefault="0064122A" w:rsidP="0064122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Увеличение налоговых доходов произошло за счет поступлений НДФЛ в результате замены дотации дополнительным дифференцированным нормативом отчислений, зачисляемого в республиканский бюджет в размере 50 % или 35,7 млн. руб., а также поступлением НДФЛ сверх  запланированных объемов в сумме 5372,4 тыс. рублей после 24 декабря 2015 года.</w:t>
      </w:r>
    </w:p>
    <w:p w:rsidR="0064122A" w:rsidRPr="0064122A" w:rsidRDefault="0064122A" w:rsidP="0064122A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122A">
        <w:rPr>
          <w:rFonts w:ascii="Times New Roman" w:hAnsi="Times New Roman"/>
          <w:sz w:val="28"/>
          <w:szCs w:val="28"/>
        </w:rPr>
        <w:t xml:space="preserve">Рост объема безвозмездных поступлений, в основном в результате увеличения субсидий на </w:t>
      </w:r>
      <w:proofErr w:type="spellStart"/>
      <w:r w:rsidRPr="0064122A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капитальных вложений в объекты муниципальной собственности (в 2014 году - 12,0 млн. рублей, в 2015 году – 55,0 млн. рублей), и одновременного уменьшения дотаций в связи с заменой дополнительным дифференцированным нормативом (в 2014 году – 130890,8 тыс. рублей, в 2015 году – 98855,1 тыс. рублей, субсидий на  обеспечение мероприятий по переселению граждан</w:t>
      </w:r>
      <w:proofErr w:type="gramEnd"/>
      <w:r w:rsidRPr="0064122A">
        <w:rPr>
          <w:rFonts w:ascii="Times New Roman" w:hAnsi="Times New Roman"/>
          <w:sz w:val="28"/>
          <w:szCs w:val="28"/>
        </w:rPr>
        <w:t xml:space="preserve"> из аварийного жилищного фонда (в 2014 году – 13972,25699 тыс. рублей, в 2015 году – 0 тыс. рублей).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       </w:t>
      </w:r>
      <w:r w:rsidRPr="0064122A">
        <w:rPr>
          <w:rFonts w:ascii="Times New Roman" w:hAnsi="Times New Roman"/>
          <w:sz w:val="28"/>
          <w:szCs w:val="28"/>
        </w:rPr>
        <w:t>Исполнение</w:t>
      </w:r>
      <w:r w:rsidRPr="0064122A">
        <w:rPr>
          <w:rFonts w:ascii="Times New Roman" w:hAnsi="Times New Roman"/>
          <w:b/>
          <w:sz w:val="28"/>
          <w:szCs w:val="28"/>
        </w:rPr>
        <w:t xml:space="preserve"> </w:t>
      </w:r>
      <w:r w:rsidRPr="0064122A">
        <w:rPr>
          <w:rFonts w:ascii="Times New Roman" w:hAnsi="Times New Roman"/>
          <w:sz w:val="28"/>
          <w:szCs w:val="28"/>
        </w:rPr>
        <w:t>доходной части бюджета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 составило 100,5 % от годового плана, при плановых назначениях 549,9 млн. рублей, фактическое исполнение составило 547,3 млн. рублей.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     Налоговые и неналоговые доходы поступили в объеме 99,9 млн. руб., в том числе налоговые 92,2 млн. рублей и неналоговые 7,7 млн. руб., соответственно 103,5 % и 104,1 %.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       </w:t>
      </w:r>
      <w:r w:rsidRPr="0064122A">
        <w:rPr>
          <w:rFonts w:ascii="Times New Roman" w:hAnsi="Times New Roman"/>
          <w:sz w:val="28"/>
          <w:szCs w:val="28"/>
        </w:rPr>
        <w:t xml:space="preserve">Безвозмездные поступления составили 450,0 млн. рублей или 99,8% от годовых плановых назначений. </w:t>
      </w:r>
    </w:p>
    <w:p w:rsidR="0064122A" w:rsidRPr="0064122A" w:rsidRDefault="0064122A" w:rsidP="0064122A">
      <w:pPr>
        <w:tabs>
          <w:tab w:val="left" w:pos="975"/>
        </w:tabs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   </w:t>
      </w:r>
      <w:r w:rsidRPr="0064122A">
        <w:rPr>
          <w:rFonts w:ascii="Times New Roman" w:hAnsi="Times New Roman"/>
          <w:sz w:val="28"/>
          <w:szCs w:val="28"/>
        </w:rPr>
        <w:t xml:space="preserve">     Доходы бюджетов </w:t>
      </w:r>
      <w:r w:rsidRPr="0064122A">
        <w:rPr>
          <w:rFonts w:ascii="Times New Roman" w:hAnsi="Times New Roman"/>
          <w:b/>
          <w:i/>
          <w:sz w:val="28"/>
          <w:szCs w:val="28"/>
        </w:rPr>
        <w:t>поселений</w:t>
      </w:r>
      <w:r w:rsidRPr="0064122A">
        <w:rPr>
          <w:rFonts w:ascii="Times New Roman" w:hAnsi="Times New Roman"/>
          <w:sz w:val="28"/>
          <w:szCs w:val="28"/>
        </w:rPr>
        <w:t xml:space="preserve"> уменьшились по сравнению с соответствующим периодом 2014 года на 46,5 % или на 28,9 млн. рублей. </w:t>
      </w:r>
    </w:p>
    <w:p w:rsidR="0064122A" w:rsidRPr="0064122A" w:rsidRDefault="0064122A" w:rsidP="0064122A">
      <w:pPr>
        <w:tabs>
          <w:tab w:val="left" w:pos="975"/>
        </w:tabs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     Налоговые и неналоговые доходы уменьшились на 11,7 млн. рублей в связи с  изменением законодательства с 01.01.2015 года в части передачи некоторых полномочий поселений на районный уровень, которое предусматривает уменьшение норматива отчислений в бюджеты поселений НДФЛ на 8% и ЕСХН на 20%.</w:t>
      </w:r>
    </w:p>
    <w:p w:rsidR="0064122A" w:rsidRPr="0064122A" w:rsidRDefault="0064122A" w:rsidP="0064122A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lastRenderedPageBreak/>
        <w:tab/>
        <w:t>Безвозмездные поступления в бюджеты поселений уменьшились на 17,2 млн. рублей, за счет уменьшения дотаций в результате передачи полномочий по отрасли «Культура» на районный уровень.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    </w:t>
      </w:r>
      <w:r w:rsidRPr="0064122A">
        <w:rPr>
          <w:rFonts w:ascii="Times New Roman" w:hAnsi="Times New Roman"/>
          <w:b/>
          <w:sz w:val="28"/>
          <w:szCs w:val="28"/>
        </w:rPr>
        <w:t xml:space="preserve"> </w:t>
      </w:r>
      <w:r w:rsidRPr="0064122A">
        <w:rPr>
          <w:rFonts w:ascii="Times New Roman" w:hAnsi="Times New Roman"/>
          <w:sz w:val="28"/>
          <w:szCs w:val="28"/>
        </w:rPr>
        <w:t>В структуре безвозмездных поступлений бюджета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 45,0 % составляют субвенции, 30,0 % дотации, 22,0 % субсидии, и 3,0 %  иные и прочие безвозмездные поступления.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 </w:t>
      </w:r>
      <w:r w:rsidRPr="0064122A">
        <w:rPr>
          <w:rFonts w:ascii="Times New Roman" w:hAnsi="Times New Roman"/>
          <w:sz w:val="28"/>
          <w:szCs w:val="28"/>
        </w:rPr>
        <w:t xml:space="preserve">    </w:t>
      </w:r>
      <w:r w:rsidRPr="0064122A">
        <w:rPr>
          <w:rFonts w:ascii="Times New Roman" w:hAnsi="Times New Roman"/>
          <w:b/>
          <w:sz w:val="28"/>
          <w:szCs w:val="28"/>
        </w:rPr>
        <w:t xml:space="preserve">Исполнение консолидированного бюджета </w:t>
      </w:r>
      <w:proofErr w:type="spellStart"/>
      <w:r w:rsidRPr="0064122A">
        <w:rPr>
          <w:rFonts w:ascii="Times New Roman" w:hAnsi="Times New Roman"/>
          <w:b/>
          <w:sz w:val="28"/>
          <w:szCs w:val="28"/>
        </w:rPr>
        <w:t>Бичурского</w:t>
      </w:r>
      <w:proofErr w:type="spellEnd"/>
      <w:r w:rsidRPr="0064122A">
        <w:rPr>
          <w:rFonts w:ascii="Times New Roman" w:hAnsi="Times New Roman"/>
          <w:b/>
          <w:sz w:val="28"/>
          <w:szCs w:val="28"/>
        </w:rPr>
        <w:t xml:space="preserve"> района по расходам за 2015 год составило 99,4 %</w:t>
      </w:r>
      <w:r w:rsidRPr="0064122A">
        <w:rPr>
          <w:rFonts w:ascii="Times New Roman" w:hAnsi="Times New Roman"/>
          <w:sz w:val="28"/>
          <w:szCs w:val="28"/>
        </w:rPr>
        <w:t xml:space="preserve">, при плане  582,4 млн. рублей, фактически израсходовано 578,7 млн. рублей, из них по муниципальному району 545,7 млн. рублей, сельским поселениям 33 млн. рублей </w:t>
      </w:r>
    </w:p>
    <w:p w:rsidR="0064122A" w:rsidRPr="0064122A" w:rsidRDefault="0064122A" w:rsidP="0064122A">
      <w:pPr>
        <w:tabs>
          <w:tab w:val="left" w:pos="975"/>
        </w:tabs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64122A">
        <w:rPr>
          <w:rFonts w:ascii="Times New Roman" w:hAnsi="Times New Roman"/>
          <w:sz w:val="28"/>
          <w:szCs w:val="28"/>
        </w:rPr>
        <w:t>Расходы консолидированного бюджета за отчетный 2015 год  относительно прошлого 2014 года в целом увеличились на  62,0 млн. рублей, за счет увеличения расходов по бюджету муниципального района на 90,5 млн. рублей,  и уменьшения по  расходам бюджетов   сельских поселений на 28,5  млн. рублей (в результате передачи полномочий по отрасли «Культура» на районный уровень, уменьшения  районного фонда финансовой поддержки  сельских поселений и предоставления</w:t>
      </w:r>
      <w:proofErr w:type="gramEnd"/>
      <w:r w:rsidRPr="0064122A">
        <w:rPr>
          <w:rFonts w:ascii="Times New Roman" w:hAnsi="Times New Roman"/>
          <w:sz w:val="28"/>
          <w:szCs w:val="28"/>
        </w:rPr>
        <w:t xml:space="preserve"> бюджетам поселений субсидии на развитие общественной инфраструктуры, а так же по дорожному фонду в результате изменения  норматива отчислений доходов от уплаты акцизов).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    Значительное увеличение расходов наблюдается по четырем разделам:</w:t>
      </w:r>
      <w:r w:rsidRPr="0064122A">
        <w:rPr>
          <w:rFonts w:ascii="Times New Roman" w:hAnsi="Times New Roman"/>
          <w:b/>
          <w:i/>
          <w:sz w:val="28"/>
          <w:szCs w:val="28"/>
        </w:rPr>
        <w:tab/>
        <w:t xml:space="preserve">- «Общегосударственные вопросы» </w:t>
      </w:r>
      <w:r w:rsidRPr="0064122A">
        <w:rPr>
          <w:rFonts w:ascii="Times New Roman" w:hAnsi="Times New Roman"/>
          <w:sz w:val="28"/>
          <w:szCs w:val="28"/>
        </w:rPr>
        <w:t>на 26,4 млн. рублей, за счёт увеличения расходов на закупку товаров, работ и услуг для обеспечения государственных (муниципальных) нужд,  увеличения субсидий бюджетным 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</w:r>
    </w:p>
    <w:p w:rsidR="0064122A" w:rsidRPr="0064122A" w:rsidRDefault="0064122A" w:rsidP="0064122A">
      <w:pPr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proofErr w:type="gramStart"/>
      <w:r w:rsidRPr="0064122A">
        <w:rPr>
          <w:rFonts w:ascii="Times New Roman" w:hAnsi="Times New Roman"/>
          <w:b/>
          <w:i/>
          <w:sz w:val="28"/>
          <w:szCs w:val="28"/>
        </w:rPr>
        <w:t>«Национальная экономика»</w:t>
      </w:r>
      <w:r w:rsidRPr="0064122A">
        <w:rPr>
          <w:rFonts w:ascii="Times New Roman" w:hAnsi="Times New Roman"/>
          <w:b/>
          <w:sz w:val="28"/>
          <w:szCs w:val="28"/>
        </w:rPr>
        <w:t xml:space="preserve"> </w:t>
      </w:r>
      <w:r w:rsidRPr="0064122A">
        <w:rPr>
          <w:rFonts w:ascii="Times New Roman" w:hAnsi="Times New Roman"/>
          <w:sz w:val="28"/>
          <w:szCs w:val="28"/>
        </w:rPr>
        <w:t xml:space="preserve">на 47,7 млн. рублей, за счет средств субсидий из федерального бюджета на строительство моста через р. Хилок у с. В. </w:t>
      </w:r>
      <w:proofErr w:type="spellStart"/>
      <w:r w:rsidRPr="0064122A">
        <w:rPr>
          <w:rFonts w:ascii="Times New Roman" w:hAnsi="Times New Roman"/>
          <w:sz w:val="28"/>
          <w:szCs w:val="28"/>
        </w:rPr>
        <w:t>Мангиртуй</w:t>
      </w:r>
      <w:proofErr w:type="spellEnd"/>
      <w:r w:rsidRPr="0064122A">
        <w:rPr>
          <w:rFonts w:ascii="Times New Roman" w:hAnsi="Times New Roman"/>
          <w:sz w:val="28"/>
          <w:szCs w:val="28"/>
        </w:rPr>
        <w:t>;</w:t>
      </w:r>
      <w:proofErr w:type="gramEnd"/>
    </w:p>
    <w:p w:rsidR="0064122A" w:rsidRPr="0064122A" w:rsidRDefault="0064122A" w:rsidP="0064122A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i/>
          <w:sz w:val="28"/>
          <w:szCs w:val="28"/>
        </w:rPr>
        <w:t>«Образование»</w:t>
      </w:r>
      <w:r w:rsidRPr="0064122A">
        <w:rPr>
          <w:rFonts w:ascii="Times New Roman" w:hAnsi="Times New Roman"/>
          <w:sz w:val="28"/>
          <w:szCs w:val="28"/>
        </w:rPr>
        <w:t xml:space="preserve">  на 31,5 млн. рублей за счёт увеличения фонда оплаты труда педагогических работников, а так же увеличения субсидий бюджетным 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работ);                                    </w:t>
      </w:r>
      <w:r w:rsidRPr="0064122A">
        <w:rPr>
          <w:rFonts w:ascii="Times New Roman" w:hAnsi="Times New Roman"/>
          <w:b/>
          <w:i/>
          <w:sz w:val="28"/>
          <w:szCs w:val="28"/>
        </w:rPr>
        <w:t>«Культура»</w:t>
      </w:r>
      <w:r w:rsidRPr="0064122A">
        <w:rPr>
          <w:rFonts w:ascii="Times New Roman" w:hAnsi="Times New Roman"/>
          <w:sz w:val="28"/>
          <w:szCs w:val="28"/>
        </w:rPr>
        <w:t xml:space="preserve"> на 9,5 млн. руб. результате передачи полномочий по отрасли «Культура» на уровень муниципального района.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     Снижение расходов наблюдается по двум разделам:</w:t>
      </w:r>
    </w:p>
    <w:p w:rsidR="0064122A" w:rsidRPr="0064122A" w:rsidRDefault="0064122A" w:rsidP="0064122A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i/>
          <w:sz w:val="28"/>
          <w:szCs w:val="28"/>
        </w:rPr>
        <w:t>«Жилищно-коммунальное хозяйство»</w:t>
      </w:r>
      <w:r w:rsidRPr="0064122A">
        <w:rPr>
          <w:rFonts w:ascii="Times New Roman" w:hAnsi="Times New Roman"/>
          <w:b/>
          <w:sz w:val="28"/>
          <w:szCs w:val="28"/>
        </w:rPr>
        <w:t xml:space="preserve"> </w:t>
      </w:r>
      <w:r w:rsidRPr="0064122A">
        <w:rPr>
          <w:rFonts w:ascii="Times New Roman" w:hAnsi="Times New Roman"/>
          <w:sz w:val="28"/>
          <w:szCs w:val="28"/>
        </w:rPr>
        <w:t xml:space="preserve"> на 17,7 млн. рублей за счёт осуществления в 2014 году мероприятий по переселению граждан из аварийного жилищного фонда за счет федерального, республиканского и местного бюджетов.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i/>
          <w:sz w:val="28"/>
          <w:szCs w:val="28"/>
        </w:rPr>
        <w:t>«Межбюджетные трансферты»</w:t>
      </w:r>
      <w:r w:rsidRPr="0064122A">
        <w:rPr>
          <w:rFonts w:ascii="Times New Roman" w:hAnsi="Times New Roman"/>
          <w:b/>
          <w:sz w:val="28"/>
          <w:szCs w:val="28"/>
        </w:rPr>
        <w:t xml:space="preserve"> </w:t>
      </w:r>
      <w:r w:rsidRPr="0064122A">
        <w:rPr>
          <w:rFonts w:ascii="Times New Roman" w:hAnsi="Times New Roman"/>
          <w:sz w:val="28"/>
          <w:szCs w:val="28"/>
        </w:rPr>
        <w:t xml:space="preserve"> на 9,3 млн. рублей в связи с уменьшением на 5,3 млн. руб. в 2015 году районного фонда финансовой поддержки поселений и предоставлением бюджетам поселений субсидии на развитие общественной инфраструктуры на 4  млн. руб.;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       </w:t>
      </w:r>
      <w:r w:rsidRPr="0064122A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64122A">
        <w:rPr>
          <w:rFonts w:ascii="Times New Roman" w:hAnsi="Times New Roman"/>
          <w:sz w:val="28"/>
          <w:szCs w:val="28"/>
        </w:rPr>
        <w:t>Расходы бюджета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 на социальную сферу по итогам отчетного финансового года занимают 73 % от общей суммы расходов бюджета, или    394 млн. руб. По сравнению с прошлым годом увеличение составило 111,0 млн. руб. Доля расходов на образование занимает 66 %, национальная экономика и общегосударственные вопросы по   12 %, культура 5 %, межбюджетные трансферты 3 %, остальные разделы (жилищно-коммунальное хозяйство, социальная политика, СМИ, обслуживание</w:t>
      </w:r>
      <w:proofErr w:type="gramEnd"/>
      <w:r w:rsidRPr="0064122A">
        <w:rPr>
          <w:rFonts w:ascii="Times New Roman" w:hAnsi="Times New Roman"/>
          <w:sz w:val="28"/>
          <w:szCs w:val="28"/>
        </w:rPr>
        <w:t xml:space="preserve"> муниципального долга, национальная оборона и безопасность, а так же физическая культура и спорт) в сумме составляют 2%.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         </w:t>
      </w:r>
      <w:r w:rsidRPr="0064122A">
        <w:rPr>
          <w:rFonts w:ascii="Times New Roman" w:hAnsi="Times New Roman"/>
          <w:sz w:val="28"/>
          <w:szCs w:val="28"/>
        </w:rPr>
        <w:t>Расходы бюджета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 в 2015г. осуществлялись по 9-ти муниципальным программам из 11-ти утвержденных, на общую сумму 445,6 млн. руб., в том числе: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56,3 млн. руб. - за счет средств федерального бюджета;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231,8 млн. руб. – за счет средств республиканского бюджета;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157,5 млн. руб. -  за счет средств местного бюджета.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Бюджетные ассигнования не были  предусмотрены по двум муниципальным программам: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МП "Молодёжь Бичуры 2015-2017 годы"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МП "Развитие муниципальной службы в Администрации МО "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район" на 2015-2017 годы и на плановый период до 2020 года".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       </w:t>
      </w:r>
      <w:r w:rsidRPr="0064122A">
        <w:rPr>
          <w:rFonts w:ascii="Times New Roman" w:hAnsi="Times New Roman"/>
          <w:sz w:val="28"/>
          <w:szCs w:val="28"/>
        </w:rPr>
        <w:t xml:space="preserve"> За счет средств </w:t>
      </w:r>
      <w:r w:rsidRPr="0064122A">
        <w:rPr>
          <w:rFonts w:ascii="Times New Roman" w:hAnsi="Times New Roman"/>
          <w:b/>
          <w:sz w:val="28"/>
          <w:szCs w:val="28"/>
        </w:rPr>
        <w:t>резервного фонда</w:t>
      </w:r>
      <w:r w:rsidRPr="0064122A">
        <w:rPr>
          <w:rFonts w:ascii="Times New Roman" w:hAnsi="Times New Roman"/>
          <w:sz w:val="28"/>
          <w:szCs w:val="28"/>
        </w:rPr>
        <w:t xml:space="preserve"> Администрации МО "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район" по предупреждению чрезвычайных ситуаций профинансировано 125,128 тыс. руб., из них 115,128 тыс. руб. по организации </w:t>
      </w:r>
      <w:proofErr w:type="spellStart"/>
      <w:r w:rsidRPr="0064122A">
        <w:rPr>
          <w:rFonts w:ascii="Times New Roman" w:hAnsi="Times New Roman"/>
          <w:sz w:val="28"/>
          <w:szCs w:val="28"/>
        </w:rPr>
        <w:t>противопаводковых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работ на реке Бичура и  10 тыс. руб. на приобретение котла для котельной в п. Сахарный завод на условиях </w:t>
      </w:r>
      <w:proofErr w:type="spellStart"/>
      <w:r w:rsidRPr="0064122A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64122A">
        <w:rPr>
          <w:rFonts w:ascii="Times New Roman" w:hAnsi="Times New Roman"/>
          <w:sz w:val="28"/>
          <w:szCs w:val="28"/>
        </w:rPr>
        <w:t>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        По топливо - энергетическим ресурсам</w:t>
      </w:r>
      <w:r w:rsidRPr="0064122A">
        <w:rPr>
          <w:rFonts w:ascii="Times New Roman" w:hAnsi="Times New Roman"/>
          <w:sz w:val="28"/>
          <w:szCs w:val="28"/>
        </w:rPr>
        <w:t xml:space="preserve"> при утвержденных  лимитах потребления коммунальных услуг в сумме 68,5 млн. рублей, в бюджете было предусмотрено и израсходовано  53,9 млн. рублей, в том числе на оплату электроэнергии 25%, коммунальных услуг 70%, твердого топлива 3 %, ГСМ на вывоз угля и транспортные услуги</w:t>
      </w:r>
      <w:proofErr w:type="gramStart"/>
      <w:r w:rsidRPr="0064122A">
        <w:rPr>
          <w:rFonts w:ascii="Times New Roman" w:hAnsi="Times New Roman"/>
          <w:sz w:val="28"/>
          <w:szCs w:val="28"/>
        </w:rPr>
        <w:t>2</w:t>
      </w:r>
      <w:proofErr w:type="gramEnd"/>
      <w:r w:rsidRPr="0064122A">
        <w:rPr>
          <w:rFonts w:ascii="Times New Roman" w:hAnsi="Times New Roman"/>
          <w:sz w:val="28"/>
          <w:szCs w:val="28"/>
        </w:rPr>
        <w:t xml:space="preserve"> %.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ab/>
      </w:r>
      <w:r w:rsidRPr="0064122A">
        <w:rPr>
          <w:rFonts w:ascii="Times New Roman" w:hAnsi="Times New Roman"/>
          <w:sz w:val="28"/>
          <w:szCs w:val="28"/>
        </w:rPr>
        <w:t xml:space="preserve">По сравнению с прошлым  годом общий объем расходов увеличился на 14,6 млн. рублей, так как в 2015 году оплатили кредиторскую задолженность 2014 года - 15,6 млн. руб., что на 10 млн. руб. больше, чем в 2014 году задолженность 2013 года  (5 млн. руб.). </w:t>
      </w:r>
    </w:p>
    <w:p w:rsidR="0064122A" w:rsidRPr="0064122A" w:rsidRDefault="0064122A" w:rsidP="0064122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Так - же  повлияло повышение тарифов на электроэнергию и покупное тепло.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       </w:t>
      </w:r>
      <w:proofErr w:type="gramStart"/>
      <w:r w:rsidRPr="0064122A">
        <w:rPr>
          <w:rFonts w:ascii="Times New Roman" w:hAnsi="Times New Roman"/>
          <w:b/>
          <w:sz w:val="28"/>
          <w:szCs w:val="28"/>
        </w:rPr>
        <w:t>По состоянию на 01.01.2016 года</w:t>
      </w:r>
      <w:r w:rsidRPr="0064122A">
        <w:rPr>
          <w:rFonts w:ascii="Times New Roman" w:hAnsi="Times New Roman"/>
          <w:sz w:val="28"/>
          <w:szCs w:val="28"/>
        </w:rPr>
        <w:t xml:space="preserve">  в соответствии с графиком погашен бюджетный кредит  в сумме 19,5 млн. рублей и привлечен бюджетный кредит в сумме 40,9 млн. рублей с суммой начисленных процентов в размере 32 тыс. рублей. 15 октября 2015 года было подписано дополнительное соглашение за № 1, согласно п.1 которого внесены изменения в приложение № 1 к соглашению, и остаток бюджетного кредита</w:t>
      </w:r>
      <w:proofErr w:type="gramEnd"/>
      <w:r w:rsidRPr="0064122A">
        <w:rPr>
          <w:rFonts w:ascii="Times New Roman" w:hAnsi="Times New Roman"/>
          <w:sz w:val="28"/>
          <w:szCs w:val="28"/>
        </w:rPr>
        <w:t xml:space="preserve"> по состоянию на 01.01.2016 года составил 20 450 000 рублей со сроком погашения с февраля 2016 года по май 2016 года с начислением процентов в сумме 8476,05 рублей.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</w:t>
      </w:r>
      <w:r w:rsidRPr="0064122A">
        <w:rPr>
          <w:rFonts w:ascii="Times New Roman" w:hAnsi="Times New Roman"/>
          <w:b/>
          <w:sz w:val="28"/>
          <w:szCs w:val="28"/>
        </w:rPr>
        <w:t xml:space="preserve">        Объем кредиторской задолженности  консолидированного бюджета </w:t>
      </w:r>
      <w:proofErr w:type="spellStart"/>
      <w:r w:rsidRPr="0064122A">
        <w:rPr>
          <w:rFonts w:ascii="Times New Roman" w:hAnsi="Times New Roman"/>
          <w:b/>
          <w:sz w:val="28"/>
          <w:szCs w:val="28"/>
        </w:rPr>
        <w:t>Бичурского</w:t>
      </w:r>
      <w:proofErr w:type="spellEnd"/>
      <w:r w:rsidRPr="0064122A">
        <w:rPr>
          <w:rFonts w:ascii="Times New Roman" w:hAnsi="Times New Roman"/>
          <w:b/>
          <w:sz w:val="28"/>
          <w:szCs w:val="28"/>
        </w:rPr>
        <w:t xml:space="preserve"> района</w:t>
      </w:r>
      <w:r w:rsidRPr="0064122A">
        <w:rPr>
          <w:rFonts w:ascii="Times New Roman" w:hAnsi="Times New Roman"/>
          <w:sz w:val="28"/>
          <w:szCs w:val="28"/>
        </w:rPr>
        <w:t xml:space="preserve"> по состоянию на 01.01.2016 года составил 23,3 млн. рублей, из нее по району 21,5 млн. рублей, по сельским поселениям 1,9 млн. рублей. По сравнению с началом года кредиторская задолженность снизилась на 23,0 млн. руб.</w:t>
      </w:r>
    </w:p>
    <w:p w:rsidR="0064122A" w:rsidRPr="0064122A" w:rsidRDefault="0064122A" w:rsidP="0064122A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Задолженность по фонду оплаты труда районного уровня с начислениями составляет 7,6 млн. рублей, по коммунальным услугам – 7,2 млн. рублей. </w:t>
      </w:r>
    </w:p>
    <w:p w:rsidR="0064122A" w:rsidRPr="0064122A" w:rsidRDefault="0064122A" w:rsidP="0064122A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</w:t>
      </w:r>
      <w:r w:rsidRPr="0064122A">
        <w:rPr>
          <w:rFonts w:ascii="Times New Roman" w:hAnsi="Times New Roman"/>
          <w:b/>
          <w:sz w:val="28"/>
          <w:szCs w:val="28"/>
        </w:rPr>
        <w:tab/>
        <w:t>По разделам кредиторская задолженность</w:t>
      </w:r>
      <w:r w:rsidRPr="0064122A">
        <w:rPr>
          <w:rFonts w:ascii="Times New Roman" w:hAnsi="Times New Roman"/>
          <w:sz w:val="28"/>
          <w:szCs w:val="28"/>
        </w:rPr>
        <w:t xml:space="preserve"> муниципального образования сложилась в следующих объемах:</w:t>
      </w:r>
    </w:p>
    <w:p w:rsidR="0064122A" w:rsidRPr="0064122A" w:rsidRDefault="0064122A" w:rsidP="0064122A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- по разделу «Образование» - 10,9 млн. рублей или 46 % от задолженности;</w:t>
      </w:r>
    </w:p>
    <w:p w:rsidR="0064122A" w:rsidRPr="0064122A" w:rsidRDefault="0064122A" w:rsidP="0064122A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- по разделу «Общегосударственные вопросы» - 10,7 млн. рублей или 46 % от задолженности;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 - по разделу «Культура»- 1,6 млн.  рублей или 7 % от задолженности;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 - по разделу «Социальная политика» - 200 т. р. или 1%.</w:t>
      </w:r>
    </w:p>
    <w:p w:rsidR="0064122A" w:rsidRPr="0064122A" w:rsidRDefault="0064122A" w:rsidP="0064122A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   </w:t>
      </w:r>
      <w:r w:rsidRPr="0064122A">
        <w:rPr>
          <w:rFonts w:ascii="Times New Roman" w:hAnsi="Times New Roman"/>
          <w:b/>
          <w:sz w:val="28"/>
          <w:szCs w:val="28"/>
        </w:rPr>
        <w:tab/>
      </w:r>
      <w:r w:rsidRPr="0064122A">
        <w:rPr>
          <w:rFonts w:ascii="Times New Roman" w:hAnsi="Times New Roman"/>
          <w:sz w:val="28"/>
          <w:szCs w:val="28"/>
        </w:rPr>
        <w:t xml:space="preserve">Задолженность </w:t>
      </w:r>
      <w:r w:rsidRPr="0064122A">
        <w:rPr>
          <w:rFonts w:ascii="Times New Roman" w:hAnsi="Times New Roman"/>
          <w:b/>
          <w:sz w:val="28"/>
          <w:szCs w:val="28"/>
        </w:rPr>
        <w:t>по централизованным кредитам 1992-1994 годов</w:t>
      </w:r>
      <w:r w:rsidRPr="0064122A">
        <w:rPr>
          <w:rFonts w:ascii="Times New Roman" w:hAnsi="Times New Roman"/>
          <w:sz w:val="28"/>
          <w:szCs w:val="28"/>
        </w:rPr>
        <w:t xml:space="preserve"> остается неизменной - 2,0 млн. рублей, из нее:</w:t>
      </w:r>
    </w:p>
    <w:p w:rsidR="0064122A" w:rsidRPr="0064122A" w:rsidRDefault="0064122A" w:rsidP="0064122A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- </w:t>
      </w:r>
      <w:r w:rsidRPr="0064122A">
        <w:rPr>
          <w:rFonts w:ascii="Times New Roman" w:hAnsi="Times New Roman"/>
          <w:sz w:val="28"/>
          <w:szCs w:val="28"/>
        </w:rPr>
        <w:t>ПТФ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Бичурская</w:t>
      </w:r>
      <w:proofErr w:type="spellEnd"/>
      <w:r w:rsidRPr="0064122A">
        <w:rPr>
          <w:rFonts w:ascii="Times New Roman" w:hAnsi="Times New Roman"/>
          <w:sz w:val="28"/>
          <w:szCs w:val="28"/>
        </w:rPr>
        <w:t>» 858,400. рублей</w:t>
      </w:r>
      <w:r w:rsidRPr="0064122A">
        <w:rPr>
          <w:rFonts w:ascii="Times New Roman" w:hAnsi="Times New Roman"/>
          <w:b/>
          <w:sz w:val="28"/>
          <w:szCs w:val="28"/>
        </w:rPr>
        <w:t xml:space="preserve"> </w:t>
      </w:r>
      <w:r w:rsidRPr="0064122A">
        <w:rPr>
          <w:rFonts w:ascii="Times New Roman" w:hAnsi="Times New Roman"/>
          <w:sz w:val="28"/>
          <w:szCs w:val="28"/>
        </w:rPr>
        <w:t>Получено решение Арбитражного суда Республики Бурятия от 23.01.2014 г.  № А10-5065/2013 о взыскании задолженности в пользу Администрации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</w:t>
      </w:r>
    </w:p>
    <w:p w:rsidR="0064122A" w:rsidRPr="0064122A" w:rsidRDefault="0064122A" w:rsidP="0064122A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- </w:t>
      </w:r>
      <w:r w:rsidRPr="0064122A">
        <w:rPr>
          <w:rFonts w:ascii="Times New Roman" w:hAnsi="Times New Roman"/>
          <w:sz w:val="28"/>
          <w:szCs w:val="28"/>
        </w:rPr>
        <w:t>СПК «Покровский» 228,744 тыс. рублей</w:t>
      </w:r>
      <w:r w:rsidRPr="0064122A">
        <w:rPr>
          <w:rFonts w:ascii="Times New Roman" w:hAnsi="Times New Roman"/>
          <w:b/>
          <w:sz w:val="28"/>
          <w:szCs w:val="28"/>
        </w:rPr>
        <w:t xml:space="preserve"> </w:t>
      </w:r>
      <w:r w:rsidRPr="0064122A">
        <w:rPr>
          <w:rFonts w:ascii="Times New Roman" w:hAnsi="Times New Roman"/>
          <w:sz w:val="28"/>
          <w:szCs w:val="28"/>
        </w:rPr>
        <w:t>Получено решение Арбитражного суда Республики Бурятия  от 08.07.2014г. №А10-1790/2014 о немедленном взыскании задолженности в пользу Администрации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район»;</w:t>
      </w:r>
    </w:p>
    <w:p w:rsidR="0064122A" w:rsidRPr="0064122A" w:rsidRDefault="0064122A" w:rsidP="0064122A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- ЗАО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Билютайское</w:t>
      </w:r>
      <w:proofErr w:type="spellEnd"/>
      <w:r w:rsidRPr="0064122A">
        <w:rPr>
          <w:rFonts w:ascii="Times New Roman" w:hAnsi="Times New Roman"/>
          <w:sz w:val="28"/>
          <w:szCs w:val="28"/>
        </w:rPr>
        <w:t>» - 921,500 тыс. рублей по определению  Арбитражного суда Республики Бурятия  от 18.06.2014г. №А10-4193/2013 о взыскании задолженности в пользу Администрации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 до 15 декабря 2019 года;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ab/>
        <w:t>Администрация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 обращалась в течение 2015 года  в 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районный ОСП УФССП по Республике Бурятия о предоставлении  информации о ходе исполнительного производства по исполнительному листу Арбитражного суда АС 005080129 от 08.07.2014 г. (СПК «Покровский) и по исполнительному листу Арбитражного суда </w:t>
      </w:r>
      <w:proofErr w:type="gramStart"/>
      <w:r w:rsidRPr="0064122A">
        <w:rPr>
          <w:rFonts w:ascii="Times New Roman" w:hAnsi="Times New Roman"/>
          <w:sz w:val="28"/>
          <w:szCs w:val="28"/>
        </w:rPr>
        <w:t>ВС</w:t>
      </w:r>
      <w:proofErr w:type="gramEnd"/>
      <w:r w:rsidRPr="0064122A">
        <w:rPr>
          <w:rFonts w:ascii="Times New Roman" w:hAnsi="Times New Roman"/>
          <w:sz w:val="28"/>
          <w:szCs w:val="28"/>
        </w:rPr>
        <w:t xml:space="preserve"> 004611880от 28.02.2014 г. (ОАО «Птицефабрика 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Бичурская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»). На данный запрос  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районный ОСП УФССП по Республике Бурятия получен ответ, что денежные </w:t>
      </w:r>
      <w:proofErr w:type="gramStart"/>
      <w:r w:rsidRPr="0064122A">
        <w:rPr>
          <w:rFonts w:ascii="Times New Roman" w:hAnsi="Times New Roman"/>
          <w:sz w:val="28"/>
          <w:szCs w:val="28"/>
        </w:rPr>
        <w:t>средства</w:t>
      </w:r>
      <w:proofErr w:type="gramEnd"/>
      <w:r w:rsidRPr="0064122A">
        <w:rPr>
          <w:rFonts w:ascii="Times New Roman" w:hAnsi="Times New Roman"/>
          <w:sz w:val="28"/>
          <w:szCs w:val="28"/>
        </w:rPr>
        <w:t xml:space="preserve"> взысканные с должников-организации распределяются в порядке очередности на основании ст.111 ФЗ «Об исполнительном производстве».</w:t>
      </w:r>
    </w:p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b/>
          <w:sz w:val="28"/>
          <w:szCs w:val="28"/>
        </w:rPr>
        <w:t xml:space="preserve">      </w:t>
      </w:r>
      <w:r w:rsidRPr="0064122A">
        <w:rPr>
          <w:rFonts w:ascii="Times New Roman" w:hAnsi="Times New Roman"/>
          <w:sz w:val="28"/>
          <w:szCs w:val="28"/>
        </w:rPr>
        <w:t>В связи с неисполнением условий мирового соглашения, заключенного между ЗАО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Билютайское</w:t>
      </w:r>
      <w:proofErr w:type="spellEnd"/>
      <w:r w:rsidRPr="0064122A">
        <w:rPr>
          <w:rFonts w:ascii="Times New Roman" w:hAnsi="Times New Roman"/>
          <w:sz w:val="28"/>
          <w:szCs w:val="28"/>
        </w:rPr>
        <w:t>» и Администрацией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района», в </w:t>
      </w:r>
      <w:proofErr w:type="gramStart"/>
      <w:r w:rsidRPr="0064122A">
        <w:rPr>
          <w:rFonts w:ascii="Times New Roman" w:hAnsi="Times New Roman"/>
          <w:sz w:val="28"/>
          <w:szCs w:val="28"/>
        </w:rPr>
        <w:t>том</w:t>
      </w:r>
      <w:proofErr w:type="gramEnd"/>
      <w:r w:rsidRPr="0064122A">
        <w:rPr>
          <w:rFonts w:ascii="Times New Roman" w:hAnsi="Times New Roman"/>
          <w:sz w:val="28"/>
          <w:szCs w:val="28"/>
        </w:rPr>
        <w:t xml:space="preserve"> что ответчик не уплатил истцу денежные средства в сумме 184,300 тыс. руб. до 15 декабря </w:t>
      </w:r>
      <w:smartTag w:uri="urn:schemas-microsoft-com:office:smarttags" w:element="metricconverter">
        <w:smartTagPr>
          <w:attr w:name="ProductID" w:val="2015 г"/>
        </w:smartTagPr>
        <w:r w:rsidRPr="0064122A">
          <w:rPr>
            <w:rFonts w:ascii="Times New Roman" w:hAnsi="Times New Roman"/>
            <w:sz w:val="28"/>
            <w:szCs w:val="28"/>
          </w:rPr>
          <w:t>2015 г</w:t>
        </w:r>
      </w:smartTag>
      <w:r w:rsidRPr="0064122A">
        <w:rPr>
          <w:rFonts w:ascii="Times New Roman" w:hAnsi="Times New Roman"/>
          <w:sz w:val="28"/>
          <w:szCs w:val="28"/>
        </w:rPr>
        <w:t>., отправлено обращение в Арбитражный суд РБ о выдаче исполнительного листа для принудительного исполнений условий мирового соглашения.</w:t>
      </w:r>
    </w:p>
    <w:p w:rsidR="0064122A" w:rsidRPr="0064122A" w:rsidRDefault="0064122A" w:rsidP="0064122A">
      <w:pPr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Сведения о задолженности организаций – должников по централизованным кредитам 1992-1994г.г. перед местным бюджетом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</w:t>
      </w:r>
    </w:p>
    <w:p w:rsidR="0064122A" w:rsidRPr="0064122A" w:rsidRDefault="0064122A" w:rsidP="0064122A">
      <w:pPr>
        <w:ind w:firstLine="708"/>
        <w:contextualSpacing/>
        <w:jc w:val="right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 xml:space="preserve">      (тыс. рублей)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1843"/>
        <w:gridCol w:w="1134"/>
        <w:gridCol w:w="1984"/>
        <w:gridCol w:w="1418"/>
        <w:gridCol w:w="2126"/>
      </w:tblGrid>
      <w:tr w:rsidR="0064122A" w:rsidRPr="0064122A" w:rsidTr="00092C2C">
        <w:tc>
          <w:tcPr>
            <w:tcW w:w="184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Наименование организации-должника</w:t>
            </w:r>
          </w:p>
        </w:tc>
        <w:tc>
          <w:tcPr>
            <w:tcW w:w="1843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Задолженность на 01.01.2015г.</w:t>
            </w:r>
          </w:p>
        </w:tc>
        <w:tc>
          <w:tcPr>
            <w:tcW w:w="113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 xml:space="preserve">Погашено </w:t>
            </w:r>
          </w:p>
        </w:tc>
        <w:tc>
          <w:tcPr>
            <w:tcW w:w="198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 xml:space="preserve">Увеличение задолженности по решению Арбитражного суда РБ </w:t>
            </w:r>
          </w:p>
        </w:tc>
        <w:tc>
          <w:tcPr>
            <w:tcW w:w="1418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Задолженность на 01.01.2016г.</w:t>
            </w:r>
          </w:p>
        </w:tc>
        <w:tc>
          <w:tcPr>
            <w:tcW w:w="2126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Финансовое состояние</w:t>
            </w:r>
          </w:p>
        </w:tc>
      </w:tr>
      <w:tr w:rsidR="0064122A" w:rsidRPr="0064122A" w:rsidTr="00092C2C">
        <w:trPr>
          <w:trHeight w:val="606"/>
        </w:trPr>
        <w:tc>
          <w:tcPr>
            <w:tcW w:w="184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ОАО «Птицефабрика «</w:t>
            </w:r>
            <w:proofErr w:type="spellStart"/>
            <w:r w:rsidRPr="0064122A">
              <w:rPr>
                <w:rFonts w:ascii="Times New Roman" w:hAnsi="Times New Roman"/>
                <w:sz w:val="28"/>
                <w:szCs w:val="28"/>
              </w:rPr>
              <w:t>Бичурская</w:t>
            </w:r>
            <w:proofErr w:type="spellEnd"/>
            <w:r w:rsidRPr="0064122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858,400</w:t>
            </w:r>
          </w:p>
        </w:tc>
        <w:tc>
          <w:tcPr>
            <w:tcW w:w="113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858,400</w:t>
            </w:r>
          </w:p>
        </w:tc>
        <w:tc>
          <w:tcPr>
            <w:tcW w:w="2126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Действующее</w:t>
            </w:r>
          </w:p>
          <w:p w:rsidR="0064122A" w:rsidRPr="0064122A" w:rsidRDefault="0064122A" w:rsidP="00092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(в службе приставов)</w:t>
            </w:r>
          </w:p>
        </w:tc>
      </w:tr>
      <w:tr w:rsidR="0064122A" w:rsidRPr="0064122A" w:rsidTr="00092C2C">
        <w:tc>
          <w:tcPr>
            <w:tcW w:w="184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СПК «Покровский»</w:t>
            </w:r>
          </w:p>
        </w:tc>
        <w:tc>
          <w:tcPr>
            <w:tcW w:w="1843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228,744</w:t>
            </w:r>
          </w:p>
        </w:tc>
        <w:tc>
          <w:tcPr>
            <w:tcW w:w="113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228,744</w:t>
            </w:r>
          </w:p>
        </w:tc>
        <w:tc>
          <w:tcPr>
            <w:tcW w:w="2126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4122A">
              <w:rPr>
                <w:rFonts w:ascii="Times New Roman" w:hAnsi="Times New Roman"/>
                <w:sz w:val="28"/>
                <w:szCs w:val="28"/>
              </w:rPr>
              <w:t>Согласно выписки</w:t>
            </w:r>
            <w:proofErr w:type="gramEnd"/>
            <w:r w:rsidRPr="0064122A">
              <w:rPr>
                <w:rFonts w:ascii="Times New Roman" w:hAnsi="Times New Roman"/>
                <w:sz w:val="28"/>
                <w:szCs w:val="28"/>
              </w:rPr>
              <w:t xml:space="preserve"> из ЕГРЮЛ от 10.02.2015г. СПК «Покровский находится в стадии ликвидации </w:t>
            </w:r>
          </w:p>
        </w:tc>
      </w:tr>
      <w:tr w:rsidR="0064122A" w:rsidRPr="0064122A" w:rsidTr="00092C2C">
        <w:tc>
          <w:tcPr>
            <w:tcW w:w="184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ЗАО «</w:t>
            </w:r>
            <w:proofErr w:type="spellStart"/>
            <w:r w:rsidRPr="0064122A">
              <w:rPr>
                <w:rFonts w:ascii="Times New Roman" w:hAnsi="Times New Roman"/>
                <w:sz w:val="28"/>
                <w:szCs w:val="28"/>
              </w:rPr>
              <w:t>Билютайское</w:t>
            </w:r>
            <w:proofErr w:type="spellEnd"/>
            <w:r w:rsidRPr="0064122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921,500</w:t>
            </w:r>
          </w:p>
        </w:tc>
        <w:tc>
          <w:tcPr>
            <w:tcW w:w="113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921,500</w:t>
            </w:r>
          </w:p>
        </w:tc>
        <w:tc>
          <w:tcPr>
            <w:tcW w:w="2126" w:type="dxa"/>
            <w:shd w:val="clear" w:color="auto" w:fill="auto"/>
          </w:tcPr>
          <w:p w:rsidR="0064122A" w:rsidRPr="0064122A" w:rsidRDefault="0064122A" w:rsidP="00092C2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4122A">
              <w:rPr>
                <w:rFonts w:ascii="Times New Roman" w:hAnsi="Times New Roman"/>
                <w:sz w:val="28"/>
                <w:szCs w:val="28"/>
              </w:rPr>
              <w:t>Действующее</w:t>
            </w:r>
          </w:p>
        </w:tc>
      </w:tr>
      <w:tr w:rsidR="0064122A" w:rsidRPr="0064122A" w:rsidTr="00092C2C">
        <w:tc>
          <w:tcPr>
            <w:tcW w:w="184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122A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122A">
              <w:rPr>
                <w:rFonts w:ascii="Times New Roman" w:hAnsi="Times New Roman"/>
                <w:b/>
                <w:sz w:val="28"/>
                <w:szCs w:val="28"/>
              </w:rPr>
              <w:t>2008,644</w:t>
            </w:r>
          </w:p>
        </w:tc>
        <w:tc>
          <w:tcPr>
            <w:tcW w:w="113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122A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122A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122A">
              <w:rPr>
                <w:rFonts w:ascii="Times New Roman" w:hAnsi="Times New Roman"/>
                <w:b/>
                <w:sz w:val="28"/>
                <w:szCs w:val="28"/>
              </w:rPr>
              <w:t>2008,644</w:t>
            </w:r>
          </w:p>
        </w:tc>
        <w:tc>
          <w:tcPr>
            <w:tcW w:w="2126" w:type="dxa"/>
            <w:shd w:val="clear" w:color="auto" w:fill="auto"/>
          </w:tcPr>
          <w:p w:rsidR="0064122A" w:rsidRPr="0064122A" w:rsidRDefault="0064122A" w:rsidP="00092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4122A" w:rsidRPr="0064122A" w:rsidRDefault="0064122A" w:rsidP="0064122A">
      <w:pPr>
        <w:jc w:val="both"/>
        <w:rPr>
          <w:rFonts w:ascii="Times New Roman" w:hAnsi="Times New Roman"/>
          <w:sz w:val="28"/>
          <w:szCs w:val="28"/>
        </w:rPr>
      </w:pPr>
    </w:p>
    <w:p w:rsidR="0064122A" w:rsidRPr="0064122A" w:rsidRDefault="0064122A" w:rsidP="0064122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Распоряжением Администрации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 от 30.03.2015 года № 79-р « (в редакции Распоряжение Администрации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 от 10.12.2015г. № 309-р)</w:t>
      </w:r>
      <w:r w:rsidRPr="0064122A">
        <w:rPr>
          <w:rFonts w:ascii="Times New Roman" w:hAnsi="Times New Roman"/>
          <w:b/>
          <w:sz w:val="28"/>
          <w:szCs w:val="28"/>
        </w:rPr>
        <w:t xml:space="preserve"> </w:t>
      </w:r>
      <w:r w:rsidRPr="0064122A">
        <w:rPr>
          <w:rFonts w:ascii="Times New Roman" w:hAnsi="Times New Roman"/>
          <w:sz w:val="28"/>
          <w:szCs w:val="28"/>
        </w:rPr>
        <w:t xml:space="preserve">утвержден план </w:t>
      </w:r>
      <w:r w:rsidRPr="0064122A">
        <w:rPr>
          <w:rFonts w:ascii="Times New Roman" w:hAnsi="Times New Roman"/>
          <w:b/>
          <w:sz w:val="28"/>
          <w:szCs w:val="28"/>
        </w:rPr>
        <w:t>мероприятий по сбалансированности</w:t>
      </w:r>
      <w:r w:rsidRPr="0064122A">
        <w:rPr>
          <w:rFonts w:ascii="Times New Roman" w:hAnsi="Times New Roman"/>
          <w:sz w:val="28"/>
          <w:szCs w:val="28"/>
        </w:rPr>
        <w:t xml:space="preserve"> бюджета на 2015 год, в соответствии с которым  при плане 19,2 млн. руб. фактически выполнены мероприятия на общую сумму 20,3 млн. руб.:</w:t>
      </w:r>
    </w:p>
    <w:p w:rsidR="0064122A" w:rsidRPr="0064122A" w:rsidRDefault="0064122A" w:rsidP="0064122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- доходы увеличены на  4,1 млн. руб.;</w:t>
      </w:r>
    </w:p>
    <w:p w:rsidR="0064122A" w:rsidRPr="0064122A" w:rsidRDefault="0064122A" w:rsidP="0064122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- расходы сокращены на 16,2 млн. руб., в том числе:</w:t>
      </w:r>
    </w:p>
    <w:p w:rsidR="0064122A" w:rsidRPr="0064122A" w:rsidRDefault="0064122A" w:rsidP="0064122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• по оплате труда 13,5 млн. руб.;</w:t>
      </w:r>
    </w:p>
    <w:p w:rsidR="0064122A" w:rsidRPr="0064122A" w:rsidRDefault="0064122A" w:rsidP="0064122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• по коммунальным услугам 2,4 млн. руб.;</w:t>
      </w:r>
    </w:p>
    <w:p w:rsidR="0064122A" w:rsidRPr="0064122A" w:rsidRDefault="0064122A" w:rsidP="0064122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• за счет о</w:t>
      </w:r>
      <w:r w:rsidRPr="0064122A">
        <w:rPr>
          <w:rFonts w:ascii="Times New Roman" w:eastAsia="Courier New" w:hAnsi="Times New Roman"/>
          <w:color w:val="000000"/>
          <w:spacing w:val="2"/>
          <w:sz w:val="28"/>
          <w:szCs w:val="28"/>
        </w:rPr>
        <w:t>птимизации сети общего образования (закрытие 5-ти начальных школ)- 300,0 тыс. руб. (средства местного бюджета на оплату коммунальных услуг, прочих расходов).</w:t>
      </w:r>
    </w:p>
    <w:p w:rsidR="0064122A" w:rsidRPr="0064122A" w:rsidRDefault="0064122A" w:rsidP="0064122A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122A">
        <w:rPr>
          <w:rFonts w:ascii="Times New Roman" w:hAnsi="Times New Roman"/>
          <w:b/>
          <w:sz w:val="28"/>
          <w:szCs w:val="28"/>
        </w:rPr>
        <w:t>Численность работников органов местного самоуправления</w:t>
      </w:r>
      <w:r w:rsidRPr="0064122A">
        <w:rPr>
          <w:rFonts w:ascii="Times New Roman" w:hAnsi="Times New Roman"/>
          <w:sz w:val="28"/>
          <w:szCs w:val="28"/>
        </w:rPr>
        <w:t xml:space="preserve"> по состоянию на конец года составила 68,3 шт. ед., с расходами на их содержание 30,0 млн. руб., в том числе за счет средств по переданным полномочиям  2,2 млн. руб., и уменьшилась по сравнению с 2014 годом на  5 штатных единиц  в связи с сокращением по Администрации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район». </w:t>
      </w:r>
      <w:proofErr w:type="gramEnd"/>
    </w:p>
    <w:p w:rsidR="0064122A" w:rsidRPr="0064122A" w:rsidRDefault="0064122A" w:rsidP="0064122A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122A">
        <w:rPr>
          <w:rFonts w:ascii="Times New Roman" w:hAnsi="Times New Roman"/>
          <w:sz w:val="28"/>
          <w:szCs w:val="28"/>
        </w:rPr>
        <w:t>Численность работников бюджетной сферы составила 1348 шт. ед., с расходами на их содержание 142,2 млн. руб., из них за счет субвенции по реализации государственного стандарта 138,5 млн. руб., и увеличилась по сравнению с прошлым годом на 195 штатных единиц, в связи с передачей полномочий на уровень муниципального района по отрасли «культура», открытием в конце 2014 года детского сада «Рябинка» и</w:t>
      </w:r>
      <w:proofErr w:type="gramEnd"/>
      <w:r w:rsidRPr="0064122A">
        <w:rPr>
          <w:rFonts w:ascii="Times New Roman" w:hAnsi="Times New Roman"/>
          <w:sz w:val="28"/>
          <w:szCs w:val="28"/>
        </w:rPr>
        <w:t xml:space="preserve"> увеличением штата ХТО (ликвидация теплоснабжающей организации ООО «Тепловик»)</w:t>
      </w:r>
      <w:proofErr w:type="gramStart"/>
      <w:r w:rsidRPr="0064122A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4122A" w:rsidRPr="0064122A" w:rsidRDefault="0064122A" w:rsidP="0064122A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122A" w:rsidRPr="0064122A" w:rsidRDefault="0064122A" w:rsidP="0064122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Начальник управления финансов</w:t>
      </w:r>
    </w:p>
    <w:p w:rsidR="00B97F09" w:rsidRPr="0064122A" w:rsidRDefault="0064122A" w:rsidP="0064122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4122A">
        <w:rPr>
          <w:rFonts w:ascii="Times New Roman" w:hAnsi="Times New Roman"/>
          <w:sz w:val="28"/>
          <w:szCs w:val="28"/>
        </w:rPr>
        <w:t>Администрации МО «</w:t>
      </w:r>
      <w:proofErr w:type="spellStart"/>
      <w:r w:rsidRPr="0064122A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64122A">
        <w:rPr>
          <w:rFonts w:ascii="Times New Roman" w:hAnsi="Times New Roman"/>
          <w:sz w:val="28"/>
          <w:szCs w:val="28"/>
        </w:rPr>
        <w:t xml:space="preserve"> район»                                 Л.И. Варфоломеева</w:t>
      </w:r>
    </w:p>
    <w:sectPr w:rsidR="00B97F09" w:rsidRPr="0064122A" w:rsidSect="00FF6B54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000" w:rsidRDefault="00AF7000" w:rsidP="001835BE">
      <w:r>
        <w:separator/>
      </w:r>
    </w:p>
  </w:endnote>
  <w:endnote w:type="continuationSeparator" w:id="0">
    <w:p w:rsidR="00AF7000" w:rsidRDefault="00AF7000" w:rsidP="00183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000" w:rsidRDefault="00AF7000" w:rsidP="001835BE">
      <w:r>
        <w:separator/>
      </w:r>
    </w:p>
  </w:footnote>
  <w:footnote w:type="continuationSeparator" w:id="0">
    <w:p w:rsidR="00AF7000" w:rsidRDefault="00AF7000" w:rsidP="00183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1881"/>
    <w:multiLevelType w:val="hybridMultilevel"/>
    <w:tmpl w:val="B60EA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62099"/>
    <w:multiLevelType w:val="hybridMultilevel"/>
    <w:tmpl w:val="EFD2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034608"/>
    <w:multiLevelType w:val="hybridMultilevel"/>
    <w:tmpl w:val="E9AE73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BEA494E"/>
    <w:multiLevelType w:val="hybridMultilevel"/>
    <w:tmpl w:val="00CCFF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90F7BF3"/>
    <w:multiLevelType w:val="hybridMultilevel"/>
    <w:tmpl w:val="E0548496"/>
    <w:lvl w:ilvl="0" w:tplc="4FFCD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FB0822"/>
    <w:multiLevelType w:val="hybridMultilevel"/>
    <w:tmpl w:val="7CCE7A18"/>
    <w:lvl w:ilvl="0" w:tplc="6C580A0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6C5B"/>
    <w:rsid w:val="000154ED"/>
    <w:rsid w:val="00020EBF"/>
    <w:rsid w:val="00022622"/>
    <w:rsid w:val="0002292C"/>
    <w:rsid w:val="000275A6"/>
    <w:rsid w:val="00031ABD"/>
    <w:rsid w:val="00033B24"/>
    <w:rsid w:val="000458DB"/>
    <w:rsid w:val="0005266C"/>
    <w:rsid w:val="000636DF"/>
    <w:rsid w:val="00074824"/>
    <w:rsid w:val="00076C65"/>
    <w:rsid w:val="00083CCD"/>
    <w:rsid w:val="000A2C8F"/>
    <w:rsid w:val="000B4155"/>
    <w:rsid w:val="000C5338"/>
    <w:rsid w:val="000D46BD"/>
    <w:rsid w:val="000E0D5B"/>
    <w:rsid w:val="000E5262"/>
    <w:rsid w:val="000F3EE4"/>
    <w:rsid w:val="001250D0"/>
    <w:rsid w:val="00134D81"/>
    <w:rsid w:val="00137050"/>
    <w:rsid w:val="00144B48"/>
    <w:rsid w:val="0014738A"/>
    <w:rsid w:val="00166BD2"/>
    <w:rsid w:val="00175251"/>
    <w:rsid w:val="00183121"/>
    <w:rsid w:val="001835BE"/>
    <w:rsid w:val="00187437"/>
    <w:rsid w:val="00194DF0"/>
    <w:rsid w:val="001A1B36"/>
    <w:rsid w:val="001A1CFF"/>
    <w:rsid w:val="001A42A0"/>
    <w:rsid w:val="001B1985"/>
    <w:rsid w:val="001B747D"/>
    <w:rsid w:val="001B76E9"/>
    <w:rsid w:val="001C493A"/>
    <w:rsid w:val="001D4A01"/>
    <w:rsid w:val="001D4E61"/>
    <w:rsid w:val="001D6D33"/>
    <w:rsid w:val="001E57F8"/>
    <w:rsid w:val="00205825"/>
    <w:rsid w:val="00207046"/>
    <w:rsid w:val="00223956"/>
    <w:rsid w:val="00233C13"/>
    <w:rsid w:val="0024110F"/>
    <w:rsid w:val="0024329E"/>
    <w:rsid w:val="00243893"/>
    <w:rsid w:val="00244AF3"/>
    <w:rsid w:val="002532CA"/>
    <w:rsid w:val="002577C0"/>
    <w:rsid w:val="00264E8D"/>
    <w:rsid w:val="00275CF8"/>
    <w:rsid w:val="00285AE9"/>
    <w:rsid w:val="002A1C97"/>
    <w:rsid w:val="002A6C2F"/>
    <w:rsid w:val="002A763C"/>
    <w:rsid w:val="002B4E86"/>
    <w:rsid w:val="002C17D2"/>
    <w:rsid w:val="002D2FDE"/>
    <w:rsid w:val="002D6FE9"/>
    <w:rsid w:val="002E2352"/>
    <w:rsid w:val="002F4CEC"/>
    <w:rsid w:val="002F58B8"/>
    <w:rsid w:val="0030295E"/>
    <w:rsid w:val="003202A2"/>
    <w:rsid w:val="0033555A"/>
    <w:rsid w:val="00351B84"/>
    <w:rsid w:val="003524D7"/>
    <w:rsid w:val="00360410"/>
    <w:rsid w:val="00366C4F"/>
    <w:rsid w:val="003734D8"/>
    <w:rsid w:val="003738F4"/>
    <w:rsid w:val="00383EF3"/>
    <w:rsid w:val="003859BE"/>
    <w:rsid w:val="0038662A"/>
    <w:rsid w:val="00387970"/>
    <w:rsid w:val="00395300"/>
    <w:rsid w:val="003A490D"/>
    <w:rsid w:val="003A61DB"/>
    <w:rsid w:val="003A7960"/>
    <w:rsid w:val="003B2B3F"/>
    <w:rsid w:val="003D10FE"/>
    <w:rsid w:val="003D5EAE"/>
    <w:rsid w:val="0040513D"/>
    <w:rsid w:val="004053A2"/>
    <w:rsid w:val="0040674E"/>
    <w:rsid w:val="00420CB1"/>
    <w:rsid w:val="0042365B"/>
    <w:rsid w:val="00425FA8"/>
    <w:rsid w:val="0043156A"/>
    <w:rsid w:val="00432CBE"/>
    <w:rsid w:val="00434482"/>
    <w:rsid w:val="00454F12"/>
    <w:rsid w:val="0046265B"/>
    <w:rsid w:val="00463F44"/>
    <w:rsid w:val="00464ACA"/>
    <w:rsid w:val="00470C15"/>
    <w:rsid w:val="00477DE6"/>
    <w:rsid w:val="00484CCA"/>
    <w:rsid w:val="0049087E"/>
    <w:rsid w:val="004A6B4E"/>
    <w:rsid w:val="004A715B"/>
    <w:rsid w:val="004B17D3"/>
    <w:rsid w:val="004C667C"/>
    <w:rsid w:val="004E5CC0"/>
    <w:rsid w:val="004F0D42"/>
    <w:rsid w:val="005040C6"/>
    <w:rsid w:val="00506851"/>
    <w:rsid w:val="005111F2"/>
    <w:rsid w:val="00512B42"/>
    <w:rsid w:val="00512FDE"/>
    <w:rsid w:val="00553D52"/>
    <w:rsid w:val="0056371C"/>
    <w:rsid w:val="005664C0"/>
    <w:rsid w:val="005672CB"/>
    <w:rsid w:val="00573EEE"/>
    <w:rsid w:val="005806A7"/>
    <w:rsid w:val="00592494"/>
    <w:rsid w:val="005942D1"/>
    <w:rsid w:val="005B40C9"/>
    <w:rsid w:val="005B721F"/>
    <w:rsid w:val="005C18CA"/>
    <w:rsid w:val="005C6EF9"/>
    <w:rsid w:val="005D67EB"/>
    <w:rsid w:val="005D6CE3"/>
    <w:rsid w:val="005E14B8"/>
    <w:rsid w:val="005F31D9"/>
    <w:rsid w:val="005F432E"/>
    <w:rsid w:val="005F4514"/>
    <w:rsid w:val="005F7390"/>
    <w:rsid w:val="00603118"/>
    <w:rsid w:val="0060455F"/>
    <w:rsid w:val="00605097"/>
    <w:rsid w:val="006065D5"/>
    <w:rsid w:val="0062351A"/>
    <w:rsid w:val="00631E0E"/>
    <w:rsid w:val="0064122A"/>
    <w:rsid w:val="0066354F"/>
    <w:rsid w:val="00663C09"/>
    <w:rsid w:val="00665695"/>
    <w:rsid w:val="006741EF"/>
    <w:rsid w:val="00690D71"/>
    <w:rsid w:val="0069501A"/>
    <w:rsid w:val="006967DB"/>
    <w:rsid w:val="00697B8C"/>
    <w:rsid w:val="006A3DF5"/>
    <w:rsid w:val="006A4DA9"/>
    <w:rsid w:val="006B37DA"/>
    <w:rsid w:val="006B4534"/>
    <w:rsid w:val="006B7B65"/>
    <w:rsid w:val="006D1D44"/>
    <w:rsid w:val="006E4209"/>
    <w:rsid w:val="006F0687"/>
    <w:rsid w:val="006F32B3"/>
    <w:rsid w:val="0070449D"/>
    <w:rsid w:val="00723A22"/>
    <w:rsid w:val="00725382"/>
    <w:rsid w:val="007256DB"/>
    <w:rsid w:val="007371DB"/>
    <w:rsid w:val="00743B4F"/>
    <w:rsid w:val="007527C5"/>
    <w:rsid w:val="007562A5"/>
    <w:rsid w:val="0076054E"/>
    <w:rsid w:val="00761568"/>
    <w:rsid w:val="007625A1"/>
    <w:rsid w:val="00774E5B"/>
    <w:rsid w:val="007807E2"/>
    <w:rsid w:val="007A3CC6"/>
    <w:rsid w:val="007A699F"/>
    <w:rsid w:val="007A725C"/>
    <w:rsid w:val="007B7A2F"/>
    <w:rsid w:val="007C016B"/>
    <w:rsid w:val="007C0A31"/>
    <w:rsid w:val="007C0A89"/>
    <w:rsid w:val="007C1252"/>
    <w:rsid w:val="007C228A"/>
    <w:rsid w:val="007C6A01"/>
    <w:rsid w:val="007D72FD"/>
    <w:rsid w:val="007E29A5"/>
    <w:rsid w:val="007F44D1"/>
    <w:rsid w:val="00807204"/>
    <w:rsid w:val="00812AF7"/>
    <w:rsid w:val="00820512"/>
    <w:rsid w:val="00822E64"/>
    <w:rsid w:val="0083212A"/>
    <w:rsid w:val="00833925"/>
    <w:rsid w:val="008356B3"/>
    <w:rsid w:val="008518F5"/>
    <w:rsid w:val="00866D83"/>
    <w:rsid w:val="00872915"/>
    <w:rsid w:val="00874875"/>
    <w:rsid w:val="008758FA"/>
    <w:rsid w:val="00876563"/>
    <w:rsid w:val="00882131"/>
    <w:rsid w:val="00887380"/>
    <w:rsid w:val="008B17C5"/>
    <w:rsid w:val="008B5B6A"/>
    <w:rsid w:val="008B7543"/>
    <w:rsid w:val="008C4F9A"/>
    <w:rsid w:val="008C7C5F"/>
    <w:rsid w:val="008C7E30"/>
    <w:rsid w:val="008D4170"/>
    <w:rsid w:val="008E0360"/>
    <w:rsid w:val="008E105E"/>
    <w:rsid w:val="008E1318"/>
    <w:rsid w:val="008E1A69"/>
    <w:rsid w:val="00900AEB"/>
    <w:rsid w:val="00904431"/>
    <w:rsid w:val="00904E5D"/>
    <w:rsid w:val="00914592"/>
    <w:rsid w:val="0092211D"/>
    <w:rsid w:val="00924851"/>
    <w:rsid w:val="00926F44"/>
    <w:rsid w:val="0092787A"/>
    <w:rsid w:val="00927C06"/>
    <w:rsid w:val="00931127"/>
    <w:rsid w:val="00932E03"/>
    <w:rsid w:val="00942861"/>
    <w:rsid w:val="00954E44"/>
    <w:rsid w:val="0095540A"/>
    <w:rsid w:val="0095688C"/>
    <w:rsid w:val="00973CE8"/>
    <w:rsid w:val="00974530"/>
    <w:rsid w:val="0098443D"/>
    <w:rsid w:val="00984906"/>
    <w:rsid w:val="00997DA7"/>
    <w:rsid w:val="009C7F57"/>
    <w:rsid w:val="009D1E4A"/>
    <w:rsid w:val="009F0357"/>
    <w:rsid w:val="009F60C9"/>
    <w:rsid w:val="009F66D1"/>
    <w:rsid w:val="00A01BF7"/>
    <w:rsid w:val="00A03F5F"/>
    <w:rsid w:val="00A14A77"/>
    <w:rsid w:val="00A2035E"/>
    <w:rsid w:val="00A2050A"/>
    <w:rsid w:val="00A30DB2"/>
    <w:rsid w:val="00A406DB"/>
    <w:rsid w:val="00A41984"/>
    <w:rsid w:val="00A64335"/>
    <w:rsid w:val="00A71F39"/>
    <w:rsid w:val="00A82954"/>
    <w:rsid w:val="00AA76E0"/>
    <w:rsid w:val="00AB7857"/>
    <w:rsid w:val="00AC0264"/>
    <w:rsid w:val="00AC02FA"/>
    <w:rsid w:val="00AC6920"/>
    <w:rsid w:val="00AE2513"/>
    <w:rsid w:val="00AF4746"/>
    <w:rsid w:val="00AF7000"/>
    <w:rsid w:val="00B00E80"/>
    <w:rsid w:val="00B037C5"/>
    <w:rsid w:val="00B07669"/>
    <w:rsid w:val="00B13DAE"/>
    <w:rsid w:val="00B21BDA"/>
    <w:rsid w:val="00B33ACD"/>
    <w:rsid w:val="00B369AA"/>
    <w:rsid w:val="00B564C7"/>
    <w:rsid w:val="00B63B6B"/>
    <w:rsid w:val="00B65622"/>
    <w:rsid w:val="00B7192B"/>
    <w:rsid w:val="00B84E9E"/>
    <w:rsid w:val="00B874A0"/>
    <w:rsid w:val="00B92971"/>
    <w:rsid w:val="00B97F09"/>
    <w:rsid w:val="00BA28C9"/>
    <w:rsid w:val="00BA4137"/>
    <w:rsid w:val="00BA4428"/>
    <w:rsid w:val="00BA5ECA"/>
    <w:rsid w:val="00BB0A0B"/>
    <w:rsid w:val="00BB63BF"/>
    <w:rsid w:val="00BD2BE0"/>
    <w:rsid w:val="00BD7726"/>
    <w:rsid w:val="00BE18A9"/>
    <w:rsid w:val="00BE55DC"/>
    <w:rsid w:val="00BF1AF1"/>
    <w:rsid w:val="00BF3E69"/>
    <w:rsid w:val="00C0029E"/>
    <w:rsid w:val="00C05B45"/>
    <w:rsid w:val="00C07940"/>
    <w:rsid w:val="00C10F4C"/>
    <w:rsid w:val="00C25CBE"/>
    <w:rsid w:val="00C4658F"/>
    <w:rsid w:val="00C56FBB"/>
    <w:rsid w:val="00C643C4"/>
    <w:rsid w:val="00C6632E"/>
    <w:rsid w:val="00C93A08"/>
    <w:rsid w:val="00CA2439"/>
    <w:rsid w:val="00CA76B2"/>
    <w:rsid w:val="00CB0B98"/>
    <w:rsid w:val="00CB2862"/>
    <w:rsid w:val="00CB6FA0"/>
    <w:rsid w:val="00CC0740"/>
    <w:rsid w:val="00CC2A45"/>
    <w:rsid w:val="00CD2210"/>
    <w:rsid w:val="00CD7703"/>
    <w:rsid w:val="00CE0CA4"/>
    <w:rsid w:val="00CE1426"/>
    <w:rsid w:val="00CE14DE"/>
    <w:rsid w:val="00CE51D2"/>
    <w:rsid w:val="00D04EF0"/>
    <w:rsid w:val="00D1198B"/>
    <w:rsid w:val="00D14535"/>
    <w:rsid w:val="00D16856"/>
    <w:rsid w:val="00D16C5B"/>
    <w:rsid w:val="00D17F68"/>
    <w:rsid w:val="00D22E74"/>
    <w:rsid w:val="00D271DB"/>
    <w:rsid w:val="00D37FD2"/>
    <w:rsid w:val="00D4496C"/>
    <w:rsid w:val="00D51888"/>
    <w:rsid w:val="00D55A6B"/>
    <w:rsid w:val="00D57271"/>
    <w:rsid w:val="00D640F5"/>
    <w:rsid w:val="00D6458B"/>
    <w:rsid w:val="00D7323A"/>
    <w:rsid w:val="00D8111E"/>
    <w:rsid w:val="00D84E22"/>
    <w:rsid w:val="00D87410"/>
    <w:rsid w:val="00DA7AED"/>
    <w:rsid w:val="00DE028B"/>
    <w:rsid w:val="00DE58F7"/>
    <w:rsid w:val="00DE60A5"/>
    <w:rsid w:val="00DF612F"/>
    <w:rsid w:val="00E21BD4"/>
    <w:rsid w:val="00E24642"/>
    <w:rsid w:val="00E278D8"/>
    <w:rsid w:val="00E31359"/>
    <w:rsid w:val="00E31A46"/>
    <w:rsid w:val="00E339EA"/>
    <w:rsid w:val="00E47F04"/>
    <w:rsid w:val="00E51D6C"/>
    <w:rsid w:val="00E71B62"/>
    <w:rsid w:val="00E846B0"/>
    <w:rsid w:val="00E86A12"/>
    <w:rsid w:val="00E97998"/>
    <w:rsid w:val="00E97A03"/>
    <w:rsid w:val="00EA549F"/>
    <w:rsid w:val="00EC0BBB"/>
    <w:rsid w:val="00ED3B18"/>
    <w:rsid w:val="00ED4154"/>
    <w:rsid w:val="00ED7162"/>
    <w:rsid w:val="00EE1840"/>
    <w:rsid w:val="00EE4577"/>
    <w:rsid w:val="00EF3B56"/>
    <w:rsid w:val="00EF5C33"/>
    <w:rsid w:val="00EF5EF4"/>
    <w:rsid w:val="00F053F1"/>
    <w:rsid w:val="00F25760"/>
    <w:rsid w:val="00F40838"/>
    <w:rsid w:val="00F41C31"/>
    <w:rsid w:val="00F43FFF"/>
    <w:rsid w:val="00F57AD1"/>
    <w:rsid w:val="00F75EB2"/>
    <w:rsid w:val="00F77999"/>
    <w:rsid w:val="00F82DFC"/>
    <w:rsid w:val="00F8486C"/>
    <w:rsid w:val="00FB09F4"/>
    <w:rsid w:val="00FB44CD"/>
    <w:rsid w:val="00FC37C9"/>
    <w:rsid w:val="00FD1522"/>
    <w:rsid w:val="00FD5EE4"/>
    <w:rsid w:val="00FE4D85"/>
    <w:rsid w:val="00FF4192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5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34"/>
    <w:unhideWhenUsed/>
    <w:qFormat/>
    <w:rsid w:val="00D16C5B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D16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0">
    <w:name w:val="A3"/>
    <w:uiPriority w:val="99"/>
    <w:rsid w:val="00FF4192"/>
    <w:rPr>
      <w:b/>
      <w:bCs/>
      <w:color w:val="000000"/>
      <w:sz w:val="22"/>
      <w:szCs w:val="22"/>
    </w:rPr>
  </w:style>
  <w:style w:type="character" w:styleId="a4">
    <w:name w:val="Hyperlink"/>
    <w:basedOn w:val="a0"/>
    <w:unhideWhenUsed/>
    <w:rsid w:val="00FF4192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FF4192"/>
    <w:pPr>
      <w:spacing w:after="200" w:line="276" w:lineRule="auto"/>
      <w:ind w:left="708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35B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35BE"/>
    <w:rPr>
      <w:rFonts w:ascii="Calibri" w:eastAsia="Calibri" w:hAnsi="Calibri" w:cs="Times New Roman"/>
    </w:rPr>
  </w:style>
  <w:style w:type="paragraph" w:customStyle="1" w:styleId="ConsPlusTitle">
    <w:name w:val="ConsPlusTitle"/>
    <w:rsid w:val="007C0A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97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F8486C"/>
    <w:pPr>
      <w:widowControl w:val="0"/>
      <w:suppressLineNumbers/>
      <w:suppressAutoHyphens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2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2A7A8-6B93-467E-9D79-966246E6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Надежда Михайловна</cp:lastModifiedBy>
  <cp:revision>2</cp:revision>
  <dcterms:created xsi:type="dcterms:W3CDTF">2016-08-19T07:58:00Z</dcterms:created>
  <dcterms:modified xsi:type="dcterms:W3CDTF">2016-08-19T07:58:00Z</dcterms:modified>
</cp:coreProperties>
</file>